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28B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iCs/>
          <w:caps/>
          <w:sz w:val="21"/>
          <w:szCs w:val="21"/>
        </w:rPr>
      </w:pPr>
      <w:r w:rsidRPr="006F17F0">
        <w:rPr>
          <w:rFonts w:ascii="Arial" w:hAnsi="Arial" w:cs="Arial"/>
          <w:caps/>
          <w:sz w:val="28"/>
          <w:szCs w:val="32"/>
        </w:rPr>
        <w:t>Publikationsverzeichnis</w:t>
      </w:r>
    </w:p>
    <w:p w14:paraId="2C23A7D0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B1447" w14:textId="748C2E9F" w:rsidR="00AC0F60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2025</w:t>
      </w:r>
    </w:p>
    <w:p w14:paraId="78D47A4D" w14:textId="21334952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Hlk189653301"/>
      <w:r w:rsidRPr="00A97709">
        <w:rPr>
          <w:rFonts w:ascii="Arial" w:eastAsia="Times New Roman" w:hAnsi="Arial" w:cs="Arial"/>
          <w:sz w:val="20"/>
          <w:szCs w:val="20"/>
          <w:lang w:eastAsia="de-DE"/>
        </w:rPr>
        <w:t>(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.), Themenheft Liturgie in Krisenzeiten = Theologie und Glaube 115 (2025) H. 1 (112 S.).</w:t>
      </w:r>
    </w:p>
    <w:bookmarkEnd w:id="0"/>
    <w:p w14:paraId="4790A4CE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64D95E" w14:textId="130F60C2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_Hlk189653209"/>
      <w:r w:rsidRPr="00A97709">
        <w:rPr>
          <w:rFonts w:ascii="Arial" w:eastAsia="Times New Roman" w:hAnsi="Arial" w:cs="Arial"/>
          <w:sz w:val="20"/>
          <w:szCs w:val="20"/>
          <w:lang w:eastAsia="de-DE"/>
        </w:rPr>
        <w:t>Liturgie in Krisenzeiten. Eine kurze Einführung in die Fragestellung dieses Heftes, in: Theologie und Glaube 115 (2025) 2–8. </w:t>
      </w:r>
    </w:p>
    <w:bookmarkEnd w:id="1"/>
    <w:p w14:paraId="4FFFB7DC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59F3B0E8" w14:textId="203D5468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A97709">
        <w:rPr>
          <w:rFonts w:ascii="Arial" w:eastAsia="Times New Roman" w:hAnsi="Arial" w:cs="Arial"/>
          <w:sz w:val="20"/>
          <w:szCs w:val="20"/>
          <w:lang w:eastAsia="de-DE"/>
        </w:rPr>
        <w:t>„Von allen Seiten belagerst du mich“ (Psalm 39). Eine Paderborner Fachtagung hat sich mit Machtstrukturen in Bibel und Liturgie befasst, in: Gottesdienst 59 (2025) 22–23. </w:t>
      </w:r>
    </w:p>
    <w:p w14:paraId="6BDBD951" w14:textId="77777777" w:rsidR="00261C41" w:rsidRPr="00A97709" w:rsidRDefault="00261C41" w:rsidP="00261C41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D6923D" w14:textId="77777777" w:rsidR="00AC0F60" w:rsidRPr="00A97709" w:rsidRDefault="00AC0F60" w:rsidP="003B310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2" w:name="_Hlk189653332"/>
      <w:r w:rsidRPr="00A97709">
        <w:rPr>
          <w:rFonts w:ascii="Arial" w:eastAsia="Times New Roman" w:hAnsi="Arial" w:cs="Arial"/>
          <w:sz w:val="20"/>
          <w:szCs w:val="20"/>
          <w:lang w:eastAsia="de-DE"/>
        </w:rPr>
        <w:t xml:space="preserve">Ein Requiem für einen Gletscher? Liturgie in Zeiten des Klimawandels, in: Stefan 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Böntert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, Christopher Tschorn, Stephan Winter (</w:t>
      </w:r>
      <w:proofErr w:type="spellStart"/>
      <w:r w:rsidRPr="00A97709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A97709">
        <w:rPr>
          <w:rFonts w:ascii="Arial" w:eastAsia="Times New Roman" w:hAnsi="Arial" w:cs="Arial"/>
          <w:sz w:val="20"/>
          <w:szCs w:val="20"/>
          <w:lang w:eastAsia="de-DE"/>
        </w:rPr>
        <w:t>.), Grenzgänge. Beiträge für eine Liturgiewissenschaft zwischen akademischem Diskurs, pluraler Kultur und kirchlichem Leben. FS Benedikt Kranemann, Aschendorff: Münster 2025, 142–150.</w:t>
      </w:r>
    </w:p>
    <w:bookmarkEnd w:id="2"/>
    <w:p w14:paraId="40E577FB" w14:textId="77777777" w:rsidR="00AC0F60" w:rsidRPr="00A97709" w:rsidRDefault="00AC0F60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E99DD1" w14:textId="0C4B8146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2024</w:t>
      </w:r>
    </w:p>
    <w:p w14:paraId="1358512A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DE5814" w14:textId="77777777" w:rsidR="00EE045A" w:rsidRPr="00782F48" w:rsidRDefault="00EE045A" w:rsidP="00EE045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782F48">
        <w:rPr>
          <w:rFonts w:ascii="Arial" w:eastAsia="Times New Roman" w:hAnsi="Arial" w:cs="Arial"/>
          <w:sz w:val="20"/>
          <w:szCs w:val="20"/>
          <w:lang w:eastAsia="de-DE"/>
        </w:rPr>
        <w:t>Noch manche Nacht wird fallen. Liturgie in Krisenzeiten (Franziskanische Akzente 41). Würzburg: Echter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2024 (88 S.).</w:t>
      </w:r>
    </w:p>
    <w:p w14:paraId="198B331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32F41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3" w:name="_Hlk173765805"/>
      <w:r w:rsidRPr="006F17F0">
        <w:rPr>
          <w:rFonts w:ascii="Arial" w:eastAsia="Times New Roman" w:hAnsi="Arial" w:cs="Arial"/>
          <w:sz w:val="20"/>
          <w:szCs w:val="20"/>
          <w:lang w:eastAsia="de-DE"/>
        </w:rPr>
        <w:t>Was nicht in liturgischen Büchern steht. Alte und neue Riten ortskirchlicher Liturgie, in: Heiliger Dienst 78 (2024) 124–132.</w:t>
      </w:r>
    </w:p>
    <w:bookmarkEnd w:id="3"/>
    <w:p w14:paraId="19C9B7F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A37ABC" w14:textId="1B71A3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„Tut und hört dies zu meinem Gedenken“. Das existenzielle Potenzial liturgischer Erinnerungskultur, in:</w:t>
      </w:r>
      <w:r w:rsidR="00B53A9A">
        <w:rPr>
          <w:rFonts w:ascii="Arial" w:hAnsi="Arial" w:cs="Arial"/>
          <w:sz w:val="20"/>
          <w:szCs w:val="20"/>
        </w:rPr>
        <w:t xml:space="preserve"> </w:t>
      </w:r>
      <w:r w:rsidRPr="006F17F0">
        <w:rPr>
          <w:rFonts w:ascii="Arial" w:hAnsi="Arial" w:cs="Arial"/>
          <w:sz w:val="20"/>
          <w:szCs w:val="20"/>
        </w:rPr>
        <w:t>Anzeiger für die Seelsorge 133 (2024) H. 3, 5–8.</w:t>
      </w:r>
    </w:p>
    <w:p w14:paraId="1CA86FBE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D37FA7" w14:textId="1008E1D1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Rituelles Inszenieren. Liturgie feiern in der Spannung von diskursiver Sprache und präsentativer Symbolik, in: Marco </w:t>
      </w:r>
      <w:proofErr w:type="spellStart"/>
      <w:r w:rsidRPr="006F17F0">
        <w:rPr>
          <w:rFonts w:ascii="Arial" w:hAnsi="Arial" w:cs="Arial"/>
          <w:sz w:val="20"/>
          <w:szCs w:val="20"/>
        </w:rPr>
        <w:t>Benini</w:t>
      </w:r>
      <w:proofErr w:type="spellEnd"/>
      <w:r w:rsidRPr="006F17F0">
        <w:rPr>
          <w:rFonts w:ascii="Arial" w:hAnsi="Arial" w:cs="Arial"/>
          <w:sz w:val="20"/>
          <w:szCs w:val="20"/>
        </w:rPr>
        <w:t>, Florian Kluger, Benedikt Winkel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Glaube und Gedächtnis. Studien zur Liturgie in Geschichte und Gegenwart. FS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Münster: Aschendorff 2014, 383</w:t>
      </w:r>
      <w:r w:rsidR="00B53A9A"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hAnsi="Arial" w:cs="Arial"/>
          <w:sz w:val="20"/>
          <w:szCs w:val="20"/>
        </w:rPr>
        <w:t>396.</w:t>
      </w:r>
    </w:p>
    <w:p w14:paraId="716729B3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0D4E2EA" w14:textId="1DB7A7D3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Au </w:t>
      </w:r>
      <w:proofErr w:type="spellStart"/>
      <w:r w:rsidRPr="006F17F0">
        <w:rPr>
          <w:rFonts w:ascii="Arial" w:hAnsi="Arial" w:cs="Arial"/>
          <w:sz w:val="20"/>
          <w:szCs w:val="20"/>
        </w:rPr>
        <w:t>coeur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F17F0">
        <w:rPr>
          <w:rFonts w:ascii="Arial" w:hAnsi="Arial" w:cs="Arial"/>
          <w:sz w:val="20"/>
          <w:szCs w:val="20"/>
        </w:rPr>
        <w:t>vie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F17F0">
        <w:rPr>
          <w:rFonts w:ascii="Arial" w:hAnsi="Arial" w:cs="Arial"/>
          <w:sz w:val="20"/>
          <w:szCs w:val="20"/>
        </w:rPr>
        <w:t>l'Église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6F17F0">
        <w:rPr>
          <w:rFonts w:ascii="Arial" w:hAnsi="Arial" w:cs="Arial"/>
          <w:sz w:val="20"/>
          <w:szCs w:val="20"/>
        </w:rPr>
        <w:t>liturgie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Die Liturgie im Herzen des Lebens der Kirche (Fons et </w:t>
      </w:r>
      <w:proofErr w:type="spellStart"/>
      <w:r w:rsidRPr="006F17F0">
        <w:rPr>
          <w:rFonts w:ascii="Arial" w:hAnsi="Arial" w:cs="Arial"/>
          <w:sz w:val="20"/>
          <w:szCs w:val="20"/>
        </w:rPr>
        <w:t>Culmen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1), Fribourg: Academic Press 2024, 277–281.</w:t>
      </w:r>
    </w:p>
    <w:p w14:paraId="3D0A5059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211FC28" w14:textId="4FB9360E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Albert Gerhards: Liturgiewissenschaft im jüdisch-christlichen Dialog, in: Christian M. Rutishauser, Barbara Schmitz, Jan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Woppowa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Jüdisch-christlicher Dialog. Ein Studienhandbuch für Lehre und Praxis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utb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6259), Tübingen: Mohr Siebeck 2024, 169–186.</w:t>
      </w:r>
    </w:p>
    <w:p w14:paraId="69637B9A" w14:textId="47035981" w:rsidR="00CB13EE" w:rsidRPr="006F17F0" w:rsidRDefault="00CB13EE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45E39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Im Gespräch, in: Das Münster. Zeitschrift für christliche Kunst und Kunstwissenschaft 77 (2024) 106–110.</w:t>
      </w:r>
    </w:p>
    <w:p w14:paraId="668D94EF" w14:textId="3B535EB5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C93696" w14:textId="3FCBBB0F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Was beschäftigt Lehrerinnen und Lehrer der </w:t>
      </w:r>
      <w:proofErr w:type="gram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Theologie?,</w:t>
      </w:r>
      <w:proofErr w:type="gram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in: Christ in der Gegenwart 76 (2024) H. 22, 16. </w:t>
      </w:r>
    </w:p>
    <w:p w14:paraId="6E3FD51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DF6AF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Begründung für Sonntagspflicht nachdenken, in: katholisch.de (22.05.2024), online: https://www.katholisch.de/artikel/53467-liturgiker-wahle-ueber-begruendung-fuer-sonntagspflicht-nachdenken</w:t>
      </w:r>
      <w:proofErr w:type="gramStart"/>
      <w:r w:rsidRPr="006F17F0">
        <w:rPr>
          <w:rFonts w:ascii="Arial" w:hAnsi="Arial" w:cs="Arial"/>
          <w:sz w:val="20"/>
          <w:szCs w:val="20"/>
        </w:rPr>
        <w:t>#:~</w:t>
      </w:r>
      <w:proofErr w:type="gramEnd"/>
      <w:r w:rsidRPr="006F17F0">
        <w:rPr>
          <w:rFonts w:ascii="Arial" w:hAnsi="Arial" w:cs="Arial"/>
          <w:sz w:val="20"/>
          <w:szCs w:val="20"/>
        </w:rPr>
        <w:t>:text=%22Die%20Begr%C3%BCndung%20daf%C3%BCr%20ist%20wenig,.de%22%20(Mittwoch).</w:t>
      </w:r>
    </w:p>
    <w:p w14:paraId="1318414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8C30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Ambo: Tisch des Wortes Gottes, in: katholisch.de (27.05.2024), online: https://katholisch.de/podcast/7-aufgekreuzt/32668-der-ambo-tisch-des-wortes-gottes.</w:t>
      </w:r>
    </w:p>
    <w:p w14:paraId="31213F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1CC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Hochamt und Sonntagspflicht noch zeitgemäß, in: Kirche + Leben (22.05.2024), online: </w:t>
      </w:r>
      <w:hyperlink r:id="rId5" w:history="1">
        <w:r w:rsidRPr="006F17F0">
          <w:rPr>
            <w:rFonts w:ascii="Arial" w:hAnsi="Arial" w:cs="Arial"/>
            <w:sz w:val="20"/>
            <w:szCs w:val="20"/>
          </w:rPr>
          <w:t>https://www.kirche-und-leben.de/artikel/hochamt-und-sonntagspflicht-noch-zeitgemaess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058306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5D95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4" w:name="_Hlk173245144"/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Rez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. Jürgen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Bärsch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Christel Köhle-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Hezinger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, Klaus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Raschzok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Heilige Spiele. Formen und Gestalten des spielerischen Umgangs mit dem Sakralen, in: Theologie der Gegenwart [im Druck].</w:t>
      </w:r>
    </w:p>
    <w:bookmarkEnd w:id="4"/>
    <w:p w14:paraId="25C0CEB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C79E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5" w:name="_Hlk173242462"/>
      <w:proofErr w:type="spellStart"/>
      <w:r w:rsidRPr="006F17F0">
        <w:rPr>
          <w:rFonts w:ascii="Arial" w:hAnsi="Arial" w:cs="Arial"/>
          <w:sz w:val="20"/>
          <w:szCs w:val="20"/>
        </w:rPr>
        <w:lastRenderedPageBreak/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Michael </w:t>
      </w:r>
      <w:proofErr w:type="spellStart"/>
      <w:r w:rsidRPr="006F17F0">
        <w:rPr>
          <w:rFonts w:ascii="Arial" w:hAnsi="Arial" w:cs="Arial"/>
          <w:sz w:val="20"/>
          <w:szCs w:val="20"/>
        </w:rPr>
        <w:t>Kunzler</w:t>
      </w:r>
      <w:proofErr w:type="spellEnd"/>
      <w:r w:rsidRPr="006F17F0">
        <w:rPr>
          <w:rFonts w:ascii="Arial" w:hAnsi="Arial" w:cs="Arial"/>
          <w:sz w:val="20"/>
          <w:szCs w:val="20"/>
        </w:rPr>
        <w:t>: Sein ist die Zeit. Eine Einführung in Liturgie und Frömmigkeit des Kirchenjahres, in: Archiv für Liturgiewissenschaft [im Druck].</w:t>
      </w:r>
    </w:p>
    <w:p w14:paraId="3522C64E" w14:textId="77777777" w:rsidR="003D1C46" w:rsidRPr="006F17F0" w:rsidRDefault="003D1C46" w:rsidP="00B53A9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21E76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Christian </w:t>
      </w:r>
      <w:proofErr w:type="spellStart"/>
      <w:r w:rsidRPr="006F17F0">
        <w:rPr>
          <w:rFonts w:ascii="Arial" w:hAnsi="Arial" w:cs="Arial"/>
          <w:sz w:val="20"/>
          <w:szCs w:val="20"/>
        </w:rPr>
        <w:t>Gudehus</w:t>
      </w:r>
      <w:proofErr w:type="spellEnd"/>
      <w:r w:rsidRPr="006F17F0">
        <w:rPr>
          <w:rFonts w:ascii="Arial" w:hAnsi="Arial" w:cs="Arial"/>
          <w:sz w:val="20"/>
          <w:szCs w:val="20"/>
        </w:rPr>
        <w:t>, Ariane Eichenberg, Harald Welzer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Gedächtnis und Erinnerung. Ein interdisziplinäres Handbuch, in: Archiv für Liturgiewissenschaft [im Druck].</w:t>
      </w:r>
    </w:p>
    <w:bookmarkEnd w:id="5"/>
    <w:p w14:paraId="08651F86" w14:textId="35C72A17" w:rsidR="003D1C46" w:rsidRPr="006F17F0" w:rsidRDefault="003D1C46" w:rsidP="00B53A9A">
      <w:pPr>
        <w:spacing w:after="0" w:line="240" w:lineRule="auto"/>
        <w:contextualSpacing/>
      </w:pPr>
    </w:p>
    <w:p w14:paraId="7BD6C1C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2023</w:t>
      </w:r>
    </w:p>
    <w:p w14:paraId="78D435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021AD5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Friedenslied „Stille Nacht, Heilige Nacht“, in: Katechetische Blätter 148 (2023) 370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373.</w:t>
      </w:r>
    </w:p>
    <w:p w14:paraId="27043D7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B7146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„Heute ist der wahre Friede vom Himmel herabgestiegen“. Zur Friedensbotschaft der römischen Weihnachtsliturgie, in: Theologisch-praktische Quartalschrift 171 (2023) 395–403.</w:t>
      </w:r>
    </w:p>
    <w:p w14:paraId="529602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EA5E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„Der Mond ist aufgegangen“, in: Internationale katholische Zeitschrift Communio 52 (2023) 338–343.</w:t>
      </w:r>
    </w:p>
    <w:p w14:paraId="3D2B22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ACB565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Der Weihnachtsgottesdienst. Letzter Berührungspunkt von kirchlicher Liturgie und säkularer Gesellschaft, in: </w:t>
      </w:r>
      <w:proofErr w:type="spellStart"/>
      <w:r w:rsidRPr="006F17F0">
        <w:rPr>
          <w:rFonts w:ascii="Arial" w:hAnsi="Arial" w:cs="Arial"/>
          <w:sz w:val="20"/>
          <w:szCs w:val="20"/>
        </w:rPr>
        <w:t>transformatio</w:t>
      </w:r>
      <w:proofErr w:type="spellEnd"/>
      <w:r w:rsidRPr="006F17F0">
        <w:rPr>
          <w:rFonts w:ascii="Arial" w:hAnsi="Arial" w:cs="Arial"/>
          <w:sz w:val="20"/>
          <w:szCs w:val="20"/>
        </w:rPr>
        <w:t>; 2 (2023) H. 2, 8–23, online: </w:t>
      </w:r>
      <w:hyperlink r:id="rId6" w:history="1">
        <w:r w:rsidRPr="006F17F0">
          <w:rPr>
            <w:rFonts w:ascii="Arial" w:hAnsi="Arial" w:cs="Arial"/>
            <w:sz w:val="20"/>
            <w:szCs w:val="20"/>
          </w:rPr>
          <w:t>https://transformatio-journal.org/ojs/index.php/trans/article/view/1067/1013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25BD20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92C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De </w:t>
      </w:r>
      <w:proofErr w:type="spellStart"/>
      <w:r w:rsidRPr="006F17F0">
        <w:rPr>
          <w:rFonts w:ascii="Arial" w:hAnsi="Arial" w:cs="Arial"/>
          <w:sz w:val="20"/>
          <w:szCs w:val="20"/>
        </w:rPr>
        <w:t>gratia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perseverandi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Mélanges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amicaux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offerts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à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Freundschaftlich dargereichte Festschrift für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>, Fribourg: Academic Press 2023, 226–229.</w:t>
      </w:r>
    </w:p>
    <w:p w14:paraId="20785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7A243C" w14:textId="1D7E32F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„Seht das Holz des Kreuzes“. Die Kreuzverehrung als Höhepunkt in der Karfreitagsliturgie,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Nr. 14/15/16 vom 02.04.2023, 40–41.</w:t>
      </w:r>
    </w:p>
    <w:p w14:paraId="3FCCD9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BB3D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Gottesdienst und Folklore. Im Gespräch mit Stephan Wahle, in: Der Dom. Katholisches Magazin im Erzbistum Paderborn Nr. 29 vom 23.07.2023, 18–19.</w:t>
      </w:r>
    </w:p>
    <w:p w14:paraId="1A30F98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E1BC4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6" w:name="_Hlk173419077"/>
      <w:r w:rsidRPr="006F17F0">
        <w:rPr>
          <w:rFonts w:ascii="Arial" w:hAnsi="Arial" w:cs="Arial"/>
          <w:sz w:val="20"/>
          <w:szCs w:val="20"/>
        </w:rPr>
        <w:t xml:space="preserve">Gott lädt ein zur Tischgemeinschaft = Feiern mit Sinn 3. </w:t>
      </w:r>
      <w:proofErr w:type="spellStart"/>
      <w:r w:rsidRPr="006F17F0">
        <w:rPr>
          <w:rFonts w:ascii="Arial" w:hAnsi="Arial" w:cs="Arial"/>
          <w:sz w:val="20"/>
          <w:szCs w:val="20"/>
        </w:rPr>
        <w:t>Convivium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- miteinander leben im Mahl, in: Katholisches Sonntagsblatt. Das Magazin für die Diözese Rottenburg-Stuttgart Nr. 10 vom 05.03.2023, 23–24. </w:t>
      </w:r>
    </w:p>
    <w:bookmarkEnd w:id="6"/>
    <w:p w14:paraId="6601FD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7009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Wie kann Gott zu mir sprechen = Feiern mit Sinn 4. Das Gebet und die Haltung der Aufmerksamkeit, in: Katholisches Sonntagsblatt. Das Magazin für die Diözese Rottenburg-Stuttgart Nr. 2 vom 08.01.2023, 30–31. </w:t>
      </w:r>
    </w:p>
    <w:p w14:paraId="66325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DDBC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2022</w:t>
      </w:r>
    </w:p>
    <w:p w14:paraId="269D86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4373A2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„Im Klangraum der Messe", in: Gottesdienst 56 (2022) 177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179.</w:t>
      </w:r>
    </w:p>
    <w:p w14:paraId="55BECA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506C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Räume der Stille – Orte der Muße? Überlegungen zur hermeneutischen und empirischen Erforschung eines neuen Sakralraumtyps, in: Theologische Quartalschrift 202 (2022) 64–78.</w:t>
      </w:r>
    </w:p>
    <w:p w14:paraId="0B9126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82D1E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Weiter auf Abstand? Über Nähe und Körperlichkeit in der Feier von Liturgie und Eucharistie in (nach-) pandemischen Zeiten, in: Wort und Antwort 63 (2022) 83–88.</w:t>
      </w:r>
    </w:p>
    <w:p w14:paraId="67BAD98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386871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Räume der Stille – ein neuer Sakralraumtyp? Überlegungen zur hermeneutischen und empirischen Erforschung im Kontext von Muße, in: Albert Gerhards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Kirche im Wandel. Erfahrungen und Perspektiven (Sakralraumtransformationen 1), Münster: Aschendorff 2022, 191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202.</w:t>
      </w:r>
    </w:p>
    <w:p w14:paraId="3D0B5A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95AA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Christbaum, Bach und Popmusik. Chancen und Herausforderungen einer kultursensiblen Liturgiewissenschaft, in: Benedikt Kranemann, Stephan Winter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Im Aufbruch. Liturgie und Liturgiewissenschaft vor neuen Herausforderungen, Münster: Aschendorff 2022, 165–175.</w:t>
      </w:r>
    </w:p>
    <w:p w14:paraId="43C083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811C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Ästhetik, in: Michael Langer, Andreas Redtenbacher, Clauß Peter </w:t>
      </w:r>
      <w:proofErr w:type="spellStart"/>
      <w:r w:rsidRPr="006F17F0">
        <w:rPr>
          <w:rFonts w:ascii="Arial" w:hAnsi="Arial" w:cs="Arial"/>
          <w:sz w:val="20"/>
          <w:szCs w:val="20"/>
        </w:rPr>
        <w:t>Sajak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Unterwegs zum Geheimnis. Handbuch der Liturgiepädagogik, Freiburg i. Br.: Herder 2022, 43–47.</w:t>
      </w:r>
    </w:p>
    <w:p w14:paraId="332FC0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E8AE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Feiern mit Sinn und Sinnlichkeit, in: Katholisches Sonntagsblatt. Das Magazin für die Diözese Rottenburg-Stuttgart Nr. 50 vom 11.12.2022, 10–14. </w:t>
      </w:r>
    </w:p>
    <w:p w14:paraId="7E6B4E4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A68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Tut dies zu meinem Gedächtnis = Feiern mit Sinn 1. Liturgisches Erinnern, in: Katholisches Sonntagsblatt. Das Magazin für die Diözese Rottenburg-Stuttgart Nr. 50 vom 11.12.2022, 34–35.</w:t>
      </w:r>
    </w:p>
    <w:p w14:paraId="100E09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19A0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Gottes Wort lebendig wird = Feiern mit Sinn 2. In der Kraft des Erzählens, in: Katholisches Sonntagsblatt. Das Magazin für die Diözese Rottenburg-Stuttgart Nr. 51/ 52 vom 18./ 25.12.2022, 36–37.</w:t>
      </w:r>
    </w:p>
    <w:p w14:paraId="239DFE9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3BD1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feiern in schweren Zeiten, in: Katholisches Sonntagsblatt. Das Magazin für die Diözese Rottenburg-Stuttgart Nr. 51/ 52 vom 18./ 25.12.2022, 10–15.</w:t>
      </w:r>
    </w:p>
    <w:p w14:paraId="34D65BA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7483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Benedikt Kranemann, Thomas Sternberg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Christliches Fest und kulturelle Identität Europas, in: Archiv für Liturgiewissenschaft 64 (2022) 248–249.</w:t>
      </w:r>
    </w:p>
    <w:p w14:paraId="46EA86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41527E" w14:textId="4B5CBF3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Jörg </w:t>
      </w:r>
      <w:proofErr w:type="spellStart"/>
      <w:r w:rsidRPr="006F17F0">
        <w:rPr>
          <w:rFonts w:ascii="Arial" w:hAnsi="Arial" w:cs="Arial"/>
          <w:sz w:val="20"/>
          <w:szCs w:val="20"/>
        </w:rPr>
        <w:t>Neijenhuis</w:t>
      </w:r>
      <w:proofErr w:type="spellEnd"/>
      <w:r w:rsidRPr="006F17F0">
        <w:rPr>
          <w:rFonts w:ascii="Arial" w:hAnsi="Arial" w:cs="Arial"/>
          <w:sz w:val="20"/>
          <w:szCs w:val="20"/>
        </w:rPr>
        <w:t>: Feste und Feiern. Eine theologische Theorie, in: Archiv für Liturgiewissenschaft 64 (2022) 247–248.</w:t>
      </w:r>
      <w:r w:rsidRPr="006F17F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608EC1" w14:textId="4251773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kulturelle Ressource. Chancen und Herausforderungen einer inklusiven Gottesdienstpraxis, in: Harald Buchinger, Benedikt Kranemann, Alexander Zerfaß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- Werk des Volkes? Gelebte </w:t>
      </w:r>
      <w:proofErr w:type="spellStart"/>
      <w:r w:rsidRPr="006F17F0">
        <w:rPr>
          <w:rFonts w:ascii="Arial" w:hAnsi="Arial" w:cs="Arial"/>
          <w:sz w:val="20"/>
          <w:szCs w:val="20"/>
        </w:rPr>
        <w:t>Religiösität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als Thema der Liturgiewissenschaft. Freiburg i. Br.: Herder 2021, 397–416. </w:t>
      </w:r>
    </w:p>
    <w:p w14:paraId="40215A68" w14:textId="5A961A0D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F3A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2021</w:t>
      </w:r>
    </w:p>
    <w:p w14:paraId="5D7C99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1CC2D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Meinrad Walter: Im Klangraum der Messe. Wie Musik und Glaube sich inspirieren. Freiburg i. Br.: Herder 2021 (224 S.).</w:t>
      </w:r>
    </w:p>
    <w:p w14:paraId="3A6AB60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D5E5D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Stefan Kopp: Nicht wie Außenstehende und stumme Zuschauer. Liturgie – Identität – Partizipation (Kirche in Zeiten der Veränderung 7). Freiburg i. Br.: Herder 2021 (407 S.).</w:t>
      </w:r>
    </w:p>
    <w:p w14:paraId="6ADE2A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FF946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Helmut Hoping, Meinrad Walter: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GottesKlänge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 Religion und Sprache in der Musik. Freiburg i. Br.: Herder 2021 (243 S.).</w:t>
      </w:r>
    </w:p>
    <w:p w14:paraId="52EE0ED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BCF20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Red. mit Albrecht Weiland, Joachim Werz: Predigtstuhl – Kanzel – Ambo. Orte der christlichen Verkündigung. Regensburg: Das Münster. Zeitschrift für christliche Kunst und Kunstwissenschaft 74 (2021) H. 1 (80 S.).</w:t>
      </w:r>
    </w:p>
    <w:p w14:paraId="189DC3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6D2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Freiraum Fest. Chancen und Notwendigkeiten der Unterbrechung von Zeit, in: Theologisch-praktische Quartalschrift 169 (2021) 46–53.</w:t>
      </w:r>
    </w:p>
    <w:p w14:paraId="317E06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C03B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Am Tisch des Herrn. Der Verkündigungsort in Geschichte und heutiger Gestalt, in: Das Münster. Zeitschrift für christliche Kunst und Kunstwissenschaft 74 (2021) 3–7.</w:t>
      </w:r>
    </w:p>
    <w:p w14:paraId="4BB8669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445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Stefan Kopp: Liturgie – Identität – Partizipation. Schlüsselbegriffe einer Kirche in Zeiten der Veränderung,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9–21.</w:t>
      </w:r>
    </w:p>
    <w:p w14:paraId="652438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87DF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Identität durch Partizipation. Liturgie feiern in geteilter Verantwortung,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334–347.</w:t>
      </w:r>
    </w:p>
    <w:p w14:paraId="2CA4B6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00A8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Sarah Weber, Sarah-Louise Müller: Gottesdienstliche Praxis im ökumenischen Kirchenzentrum Maria Magdalena in Freiburg-Rieselfeld, in: Stefan Kopp, Albert Gerhards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Von der Simultankirche zum Ökumenischen Kirchenzentrum. Sakralbauten im Spannungsfeld christlicher Konfessionen (Kirche in Zeiten der Veränderung 10), Freiburg i. Br.: Herder 2021, 111–131.</w:t>
      </w:r>
    </w:p>
    <w:p w14:paraId="2250AD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164EC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Der betende Soldat. Liturgie und Kirche beim Militär, in: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Stefan Kopp, Christian Rentsch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Ecclesia de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Zur Bedeutung des Gottesdienstes für Kirche und Gesellschaft. FS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>, Regensburg: Friedrich Pustet 2021, 389–402.</w:t>
      </w:r>
    </w:p>
    <w:p w14:paraId="4ED7F06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D2F1C7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 xml:space="preserve">Das Weihnachtsmartyrologium. Ein bedeutendes Element liturgischer Erinnerungskultur. Mit einer musikalischen Einrichtung von Markus Uhl, in: Jan-Heiner </w:t>
      </w:r>
      <w:proofErr w:type="spellStart"/>
      <w:r w:rsidRPr="006F17F0">
        <w:rPr>
          <w:rFonts w:ascii="Arial" w:hAnsi="Arial" w:cs="Arial"/>
          <w:sz w:val="20"/>
          <w:szCs w:val="20"/>
        </w:rPr>
        <w:t>Tück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Magnus </w:t>
      </w:r>
      <w:proofErr w:type="spellStart"/>
      <w:r w:rsidRPr="006F17F0">
        <w:rPr>
          <w:rFonts w:ascii="Arial" w:hAnsi="Arial" w:cs="Arial"/>
          <w:sz w:val="20"/>
          <w:szCs w:val="20"/>
        </w:rPr>
        <w:t>Striet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Jesus Christus – Alpha und Omega. FS Helmut Hoping, Freiburg i. Br.: Herder 2021, 554–577.</w:t>
      </w:r>
    </w:p>
    <w:p w14:paraId="236350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26618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Einführung, in: Benediktiner der Erzabtei Beuron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Kar- und Osterwoche.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11–36.</w:t>
      </w:r>
    </w:p>
    <w:p w14:paraId="3F7983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B72D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Einführung, in: Schott. Advent und Weihnachtszeit.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13–41.</w:t>
      </w:r>
    </w:p>
    <w:p w14:paraId="154FE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B7501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Im Rhythmus der Zeit. Persönliches Beten mit dem Kirchenjahr, in: Oliver Dürr, Ralph Kunz, Andreas Steingruber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Wachet und Betet. Mystik, Spiritualität und Gebet in Zeiten politischer und gesellschaftlicher Unruhe (Glaube und Gesellschaft 10), Münster: Aschendorff 2021, 373–385.</w:t>
      </w:r>
    </w:p>
    <w:p w14:paraId="5488B0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E1CA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die Musik den Gottesdienst stimmt. Eine liturgiewissenschaftliche Standortbestimmung; in: Helmut Hoping, Stephan Wahle, Meinrad Walter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6F17F0">
        <w:rPr>
          <w:rFonts w:ascii="Arial" w:hAnsi="Arial" w:cs="Arial"/>
          <w:sz w:val="20"/>
          <w:szCs w:val="20"/>
        </w:rPr>
        <w:t>GottesKlänge</w:t>
      </w:r>
      <w:proofErr w:type="spellEnd"/>
      <w:r w:rsidRPr="006F17F0">
        <w:rPr>
          <w:rFonts w:ascii="Arial" w:hAnsi="Arial" w:cs="Arial"/>
          <w:sz w:val="20"/>
          <w:szCs w:val="20"/>
        </w:rPr>
        <w:t>. Religion und Sprache in der Musik, Freiburg i. Br. 2021, 124–147.</w:t>
      </w:r>
    </w:p>
    <w:p w14:paraId="63265D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D7EC48" w14:textId="17E60F84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7" w:name="_Hlk173765818"/>
      <w:r w:rsidRPr="006F17F0">
        <w:rPr>
          <w:rFonts w:ascii="Arial" w:hAnsi="Arial" w:cs="Arial"/>
          <w:sz w:val="20"/>
          <w:szCs w:val="20"/>
        </w:rPr>
        <w:t>Begegnungen – Hoffnung auf ein schönes Fest, in: einfach leben. Ein Brief von Anselm Grün 12/2021, 8–9.</w:t>
      </w:r>
    </w:p>
    <w:p w14:paraId="6FEDF70B" w14:textId="77777777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7"/>
    <w:p w14:paraId="37E1873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Meinrad Walter: Ehre sei Gott in der Höhe, in: Schweizerische Kirchenzeitung 189 (2021) 556–557.</w:t>
      </w:r>
    </w:p>
    <w:p w14:paraId="620D96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56BC2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2020</w:t>
      </w:r>
    </w:p>
    <w:p w14:paraId="207CFE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4902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Segensfeiern am Lebensanfang. Die Segnung von Neugeborenen, in: Julia Knop,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Segensfeiern in der offenen Kirche. Neue Gottesdienstformen in theologischer Reflexion (Quaestiones </w:t>
      </w:r>
      <w:proofErr w:type="spellStart"/>
      <w:r w:rsidRPr="006F17F0">
        <w:rPr>
          <w:rFonts w:ascii="Arial" w:hAnsi="Arial" w:cs="Arial"/>
          <w:sz w:val="20"/>
          <w:szCs w:val="20"/>
        </w:rPr>
        <w:t>disputatae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305), Freiburg i. Br.: Herder 2020, 73–94.</w:t>
      </w:r>
    </w:p>
    <w:p w14:paraId="6A04033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FD33D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Klang – Sound – Performance. Chancen und Grenzen von Popmusik im Gottesdienst, in: Stefan Kopp, Marius Schwemmer,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Mehr als nur eine Dienerin der Liturgie. Zur Aufgabe der Kirchenmusik heute (Kirche in Zeiten der Veränderung 4), Freiburg i. Br.: Herder 2020, 215–232.</w:t>
      </w:r>
    </w:p>
    <w:p w14:paraId="2ABBBD64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F5D74D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Jahr steht auf der Höhe. Zu einem Lied von Detlev Block, in: Internationale katholische Zeitschrift Communio 49 (2020) 464–467.</w:t>
      </w:r>
    </w:p>
    <w:p w14:paraId="3F57B8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400FB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Über die Krippe wird ein Hochamt gefeiert. Zur eucharistischen Prägung der Krippenfeier des Heiligen Franziskus, in: Die Weihnachtskrippe 65 (2020) 79–88.</w:t>
      </w:r>
    </w:p>
    <w:p w14:paraId="6BA81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FF54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Fürchtet euch </w:t>
      </w:r>
      <w:proofErr w:type="gramStart"/>
      <w:r w:rsidRPr="006F17F0">
        <w:rPr>
          <w:rFonts w:ascii="Arial" w:hAnsi="Arial" w:cs="Arial"/>
          <w:sz w:val="20"/>
          <w:szCs w:val="20"/>
        </w:rPr>
        <w:t>nicht!,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in: Gottesdienst 54 (2020) 261–263.</w:t>
      </w:r>
    </w:p>
    <w:p w14:paraId="436832C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71AE0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Krippe als liturgieergänzendes Symbol. Ein Streifzug durch die Geschichte des Weihnachtsgottesdienstes, in: Philipp E. Reichling, Nicole Stockhoff, Jutta Gisevius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Gestaltung einer Weihnachtskrippe. Katalog aus Anlass der gleichnamigen Ausstellung vom 12. Januar bis zum 02. Februar 2020 in der Propsteikirche St. Augustinus in Gelsenkirchen (</w:t>
      </w:r>
      <w:proofErr w:type="spellStart"/>
      <w:r w:rsidRPr="006F17F0">
        <w:rPr>
          <w:rFonts w:ascii="Arial" w:hAnsi="Arial" w:cs="Arial"/>
          <w:sz w:val="20"/>
          <w:szCs w:val="20"/>
        </w:rPr>
        <w:t>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liturgica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4), Duisburg: </w:t>
      </w:r>
      <w:proofErr w:type="spellStart"/>
      <w:r w:rsidRPr="006F17F0">
        <w:rPr>
          <w:rFonts w:ascii="Arial" w:hAnsi="Arial" w:cs="Arial"/>
          <w:sz w:val="20"/>
          <w:szCs w:val="20"/>
        </w:rPr>
        <w:t>dws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Werbeagentur 2020, 13–19.</w:t>
      </w:r>
    </w:p>
    <w:p w14:paraId="172D1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74F76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Unrecht ist getan. Ein Brief von Horst Winterberger an seinen ehemaligen Nachbarn Lollo Wahle, in: „De </w:t>
      </w:r>
      <w:proofErr w:type="spellStart"/>
      <w:r w:rsidRPr="006F17F0">
        <w:rPr>
          <w:rFonts w:ascii="Arial" w:hAnsi="Arial" w:cs="Arial"/>
          <w:sz w:val="20"/>
          <w:szCs w:val="20"/>
        </w:rPr>
        <w:t>Fitterkiste</w:t>
      </w:r>
      <w:proofErr w:type="spellEnd"/>
      <w:r w:rsidRPr="006F17F0">
        <w:rPr>
          <w:rFonts w:ascii="Arial" w:hAnsi="Arial" w:cs="Arial"/>
          <w:sz w:val="20"/>
          <w:szCs w:val="20"/>
        </w:rPr>
        <w:t>“. Geschichtliches aus Winterberg und seinen Dörfern 29 (2020) 82–90.</w:t>
      </w:r>
    </w:p>
    <w:p w14:paraId="7E8492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F28C88" w14:textId="6A3E252A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Predigt“, thematisch zum Hochfest „Erscheinung des Herrn“, in: Die Botschaft heute (2020) H. 11, 442.</w:t>
      </w:r>
    </w:p>
    <w:p w14:paraId="7A061FE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040E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Geschichte der Liturgie in den Kirchen des Westens. Rituelle Entwicklungen, theologische Konzepte und kulturelle Kontexte, in: Rottenburger Jahrbuch für Kirchengeschichte 39 (2020) 410–411.</w:t>
      </w:r>
    </w:p>
    <w:p w14:paraId="2EAF4BC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760CB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2019</w:t>
      </w:r>
    </w:p>
    <w:p w14:paraId="6ED2AF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3B23E0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Keine Folklore. Die </w:t>
      </w:r>
      <w:proofErr w:type="spellStart"/>
      <w:r w:rsidRPr="006F17F0">
        <w:rPr>
          <w:rFonts w:ascii="Arial" w:hAnsi="Arial" w:cs="Arial"/>
          <w:sz w:val="20"/>
          <w:szCs w:val="20"/>
        </w:rPr>
        <w:t>Amazoniensynode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die Liturgie, in: Herder Korrespondenz 76 (2019) H. 10, 21–24.</w:t>
      </w:r>
    </w:p>
    <w:p w14:paraId="0803678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80B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Erfahrungen, Stimmungen, Werte. Populäre Kultur als Herausforderung für die Theologie, in: Musik und Kirche 89 (2019) 150–153.</w:t>
      </w:r>
    </w:p>
    <w:p w14:paraId="1AD8815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EE611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priesterlicher Dienst, in: Gottesdienst 53 (2019) 121–123.</w:t>
      </w:r>
    </w:p>
    <w:p w14:paraId="5B2E35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CA523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Ort der Freiheit. Zur Gestalt und Symbolik des Taufbrunnes, in: Stefan Kopp,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„Zeichen und Symbol überirdischer Wirklichkeiten“. Liturgische Orte und ihre künstlerische Gestaltung“, Regensburg: Schnell &amp; Steiner 2019, 55–68.</w:t>
      </w:r>
    </w:p>
    <w:p w14:paraId="6AC023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BEF9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Inszenierung des Lichts, in: Schweizerische Kirchenzeitung 187 (2019) 474–475.</w:t>
      </w:r>
    </w:p>
    <w:p w14:paraId="12C2D8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FBA1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Eine soziale und heilige Zeit. Weihnachten zwischen kultureller Institution und religiösem Fest, in: Entwurf – Konzepte, Ideen und Materialien für den Religionsunterricht 3/2019, 7–10.</w:t>
      </w:r>
    </w:p>
    <w:p w14:paraId="6B6E74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9232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„Tut dies zu meinem Gedächtnis!“ Zu einer </w:t>
      </w:r>
      <w:proofErr w:type="spellStart"/>
      <w:r w:rsidRPr="006F17F0">
        <w:rPr>
          <w:rFonts w:ascii="Arial" w:hAnsi="Arial" w:cs="Arial"/>
          <w:sz w:val="20"/>
          <w:szCs w:val="20"/>
        </w:rPr>
        <w:t>unselbstverständlich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gewordenen Denkfigur christlicher Liturgie, in: Impulse aus der Hauptabteilung Schule und Hochschule (Erzbistum Köln) 2/2019, 4–7.</w:t>
      </w:r>
    </w:p>
    <w:p w14:paraId="4D466D5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DDFBE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2018</w:t>
      </w:r>
    </w:p>
    <w:p w14:paraId="5C1577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8704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stillste Nacht. Das Fest der Geburt Jesu von den Anfängen bis heute. Freiburg i. Br.: Herder 2018 (224 S.).</w:t>
      </w:r>
    </w:p>
    <w:p w14:paraId="5CC0A2B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FCC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8" w:name="_Hlk173334245"/>
      <w:r w:rsidRPr="006F17F0">
        <w:rPr>
          <w:rFonts w:ascii="Arial" w:hAnsi="Arial" w:cs="Arial"/>
          <w:sz w:val="20"/>
          <w:szCs w:val="20"/>
        </w:rPr>
        <w:t>Weltbürgerliches Weihnachtslied oder christliches Glaubensbekenntnis? Eine theologische Interpretation von „Stille Nacht“, in: Heiliger Dienst 72 (2018) 259–267.</w:t>
      </w:r>
    </w:p>
    <w:p w14:paraId="75C272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14:paraId="3FAB961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Krippe – Christbaum – </w:t>
      </w:r>
      <w:proofErr w:type="spellStart"/>
      <w:r w:rsidRPr="006F17F0">
        <w:rPr>
          <w:rFonts w:ascii="Arial" w:hAnsi="Arial" w:cs="Arial"/>
          <w:sz w:val="20"/>
          <w:szCs w:val="20"/>
        </w:rPr>
        <w:t>Lechterkerke</w:t>
      </w:r>
      <w:proofErr w:type="spellEnd"/>
      <w:r w:rsidRPr="006F17F0">
        <w:rPr>
          <w:rFonts w:ascii="Arial" w:hAnsi="Arial" w:cs="Arial"/>
          <w:sz w:val="20"/>
          <w:szCs w:val="20"/>
        </w:rPr>
        <w:t>. Die Christmette als sinnliches Erlebnis, in: Liturgisches Jahrbuch 58 (2018) 155–172.</w:t>
      </w:r>
    </w:p>
    <w:p w14:paraId="34AA8F1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40DD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Kommentar zu Kapitel 1: Liturgie – Christologie – Ästhetik, in: Josef Wohlmuth, Jesu Weg – unser Weg. Kommentierte Neuausgabe der „kleinen </w:t>
      </w:r>
      <w:proofErr w:type="spellStart"/>
      <w:r w:rsidRPr="006F17F0">
        <w:rPr>
          <w:rFonts w:ascii="Arial" w:hAnsi="Arial" w:cs="Arial"/>
          <w:sz w:val="20"/>
          <w:szCs w:val="20"/>
        </w:rPr>
        <w:t>mystagogischen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Christologie“, 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von Florian Bruckmann, René </w:t>
      </w:r>
      <w:proofErr w:type="spellStart"/>
      <w:r w:rsidRPr="006F17F0">
        <w:rPr>
          <w:rFonts w:ascii="Arial" w:hAnsi="Arial" w:cs="Arial"/>
          <w:sz w:val="20"/>
          <w:szCs w:val="20"/>
        </w:rPr>
        <w:t>Dausner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Erwin Dirscherl,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2018, 15–53.</w:t>
      </w:r>
    </w:p>
    <w:p w14:paraId="699040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293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Laura Schmidt: Weihnachtliches Theater. Zur Entstehung und Geschichte einer bürgerlichen Fest- und Theaterkultur, in: Liturgisches Jahrbuch 68 (2018) 276–277.</w:t>
      </w:r>
    </w:p>
    <w:p w14:paraId="09AF653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CBB36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2017</w:t>
      </w:r>
    </w:p>
    <w:p w14:paraId="29AEFD0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2E5B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Benjamin Leven: Liturgie und Glaube. Trier: Deutsches Liturgisches Institut 2017 (210 S.).</w:t>
      </w:r>
    </w:p>
    <w:p w14:paraId="4276229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18D0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Heute Gottes und das Heute der Menschen. Das liturgische </w:t>
      </w:r>
      <w:proofErr w:type="spellStart"/>
      <w:r w:rsidRPr="006F17F0">
        <w:rPr>
          <w:rFonts w:ascii="Arial" w:hAnsi="Arial" w:cs="Arial"/>
          <w:sz w:val="20"/>
          <w:szCs w:val="20"/>
        </w:rPr>
        <w:t>hodie</w:t>
      </w:r>
      <w:proofErr w:type="spellEnd"/>
      <w:r w:rsidRPr="006F17F0">
        <w:rPr>
          <w:rFonts w:ascii="Arial" w:hAnsi="Arial" w:cs="Arial"/>
          <w:sz w:val="20"/>
          <w:szCs w:val="20"/>
        </w:rPr>
        <w:t>-Motiv in der Feierkultur von Weihnachten, in: Bibel und Liturgie 90 (2017) 117–125.</w:t>
      </w:r>
    </w:p>
    <w:p w14:paraId="5802637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AF68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Sehnsucht und Kommerz, in: Gottesdienst 51 (2017) 185–188.</w:t>
      </w:r>
    </w:p>
    <w:p w14:paraId="5A4362D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34C9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populär. Religiöses Fest und kulturelle Institution, in: Herder Korrespondenz 71 (2017) 24–25.</w:t>
      </w:r>
    </w:p>
    <w:p w14:paraId="1225C7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E66FF1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und Glaube in der Moderne. Religiöse Transformationsprozesse und die Feier des Gottesdienstes,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9–31.</w:t>
      </w:r>
    </w:p>
    <w:p w14:paraId="6054EC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F907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Lex </w:t>
      </w:r>
      <w:proofErr w:type="spellStart"/>
      <w:r w:rsidRPr="006F17F0">
        <w:rPr>
          <w:rFonts w:ascii="Arial" w:hAnsi="Arial" w:cs="Arial"/>
          <w:sz w:val="20"/>
          <w:szCs w:val="20"/>
        </w:rPr>
        <w:t>orandi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credendi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vivendi</w:t>
      </w:r>
      <w:proofErr w:type="spellEnd"/>
      <w:r w:rsidRPr="006F17F0">
        <w:rPr>
          <w:rFonts w:ascii="Arial" w:hAnsi="Arial" w:cs="Arial"/>
          <w:sz w:val="20"/>
          <w:szCs w:val="20"/>
        </w:rPr>
        <w:t>. Orientierungsmarken für die Feier des Glaubens heute,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192–209.</w:t>
      </w:r>
    </w:p>
    <w:p w14:paraId="50B023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4ABF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Fest der Menschwerdung. Weihnachten in Liturgie, Kultur und Gesellschaft,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167–191.</w:t>
      </w:r>
    </w:p>
    <w:p w14:paraId="1EA7E52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0DEC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Weihnachten und die Simpsons, in: Johannes Heger, Thomas </w:t>
      </w:r>
      <w:proofErr w:type="spellStart"/>
      <w:r w:rsidRPr="006F17F0">
        <w:rPr>
          <w:rFonts w:ascii="Arial" w:hAnsi="Arial" w:cs="Arial"/>
          <w:sz w:val="20"/>
          <w:szCs w:val="20"/>
        </w:rPr>
        <w:t>Jürgasch</w:t>
      </w:r>
      <w:proofErr w:type="spellEnd"/>
      <w:r w:rsidRPr="006F17F0">
        <w:rPr>
          <w:rFonts w:ascii="Arial" w:hAnsi="Arial" w:cs="Arial"/>
          <w:sz w:val="20"/>
          <w:szCs w:val="20"/>
        </w:rPr>
        <w:t>, Milad Karimi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Religion? Ay Caramba! Theologisches und Religiöses aus der Welt der Simpsons. Freiburg i. Br.: Herder 2017, 159–174.</w:t>
      </w:r>
    </w:p>
    <w:p w14:paraId="7347BE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254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Predigt“. Thematisch zum Motiv „Geburtlich leben“, inspiriert von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5,6–11, in: Die Botschaft heute (2017) H. 4, 178.</w:t>
      </w:r>
    </w:p>
    <w:p w14:paraId="2D8260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C9896B" w14:textId="421C9C56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20.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56,1.6-7), in: Die Botschaft heute (2017) H. 7, 254.</w:t>
      </w:r>
    </w:p>
    <w:p w14:paraId="5EA653E0" w14:textId="2DECA0E7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E5804D" w14:textId="247807A1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C9766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A9B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DE287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2016</w:t>
      </w:r>
    </w:p>
    <w:p w14:paraId="59C3DA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9C05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neue Licht seiner Herrlichkeit schauen. Zur Präfation von Weihnachten I, in: Gottesdienst 50 (2016) 198.</w:t>
      </w:r>
    </w:p>
    <w:p w14:paraId="018863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6808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Realpräsenz Christi im Wort? Annäherungen aus liturgiewissenschaftlicher Perspektive, in: Bibel und Liturgie 89 (2016) 194–206.</w:t>
      </w:r>
    </w:p>
    <w:p w14:paraId="7A25AB6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2EB1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Nicole Stockhoff: Der Sakralraum Kirche in der Moderne. Von Rückzugsort und Transzendenzerfahrung, in: Albert Gerhards, Kim de Wildt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Wandel und Wertschätzung. Synergien für die Zukunft von Kirchenräumen (Studien zu Kunst und Kirche). Regensburg: Schnell &amp; Steiner 2016, 319–334.</w:t>
      </w:r>
    </w:p>
    <w:p w14:paraId="245365E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7A28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Georg Rubel: Vaterunser, in: Birgit Jeggle-Merz, Walter Kirchschläger, Jörg Müller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Leib Christi empfangen, werden und leben. Die Liturgie mit biblischen Augen betrachten (Luzerner Biblisch-Liturgischer Kommentar zum Ordo Missae). Stuttgart: Katholisches Bibelwerk 2016, 35–57.</w:t>
      </w:r>
    </w:p>
    <w:p w14:paraId="1F6A53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CFFB03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heiligen Orten und Räumen der Stille. Überlegungen zu Sakralräumen in Geschichte und Gegenwart, in: Kim de Wildt, Benedikt Kranemann, Andreas Odenthal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Zwischen-Raum Gottesdienst. Beiträge zu einer multiperspektivischen Liturgiewissenschaft (Praktische Theologie heute 144). Stuttgart: Kohlhammer 2016, 167–180.</w:t>
      </w:r>
    </w:p>
    <w:p w14:paraId="08193B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FA4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 Weihnachten am Tage. Thematisch zu dem Lied „Alle Jahre wieder“, in: Die Botschaft heute (2016) H. 10, 406.</w:t>
      </w:r>
    </w:p>
    <w:p w14:paraId="7DDEA2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0BF20B" w14:textId="290E6400" w:rsidR="003D1C46" w:rsidRPr="008B6A6D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9" w:name="_Hlk174441368"/>
      <w:r w:rsidRPr="006F17F0">
        <w:rPr>
          <w:rFonts w:ascii="Arial" w:hAnsi="Arial" w:cs="Arial"/>
          <w:sz w:val="20"/>
          <w:szCs w:val="20"/>
        </w:rPr>
        <w:t xml:space="preserve">Das Weihnachtsbrauchtum. Ausdruck christlichen Glaubens oder kulturelle </w:t>
      </w:r>
      <w:proofErr w:type="gramStart"/>
      <w:r w:rsidRPr="006F17F0">
        <w:rPr>
          <w:rFonts w:ascii="Arial" w:hAnsi="Arial" w:cs="Arial"/>
          <w:sz w:val="20"/>
          <w:szCs w:val="20"/>
        </w:rPr>
        <w:t>Requisite?,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in: unsere brücke. Zeitschrift des </w:t>
      </w:r>
      <w:r w:rsidRPr="008B6A6D">
        <w:rPr>
          <w:rFonts w:ascii="Arial" w:hAnsi="Arial" w:cs="Arial"/>
          <w:sz w:val="20"/>
          <w:szCs w:val="20"/>
        </w:rPr>
        <w:t>Priesterseminars Linz 11 (2016) 10</w:t>
      </w:r>
      <w:r w:rsidR="002C7EE0" w:rsidRPr="008B6A6D">
        <w:rPr>
          <w:rFonts w:ascii="Arial" w:hAnsi="Arial" w:cs="Arial"/>
          <w:sz w:val="20"/>
          <w:szCs w:val="20"/>
        </w:rPr>
        <w:t>–11</w:t>
      </w:r>
      <w:r w:rsidRPr="008B6A6D">
        <w:rPr>
          <w:rFonts w:ascii="Arial" w:hAnsi="Arial" w:cs="Arial"/>
          <w:sz w:val="20"/>
          <w:szCs w:val="20"/>
        </w:rPr>
        <w:t>.</w:t>
      </w:r>
    </w:p>
    <w:bookmarkEnd w:id="9"/>
    <w:p w14:paraId="0567BDFF" w14:textId="77F09FB3" w:rsidR="009C11DD" w:rsidRPr="008B6A6D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B7B7A" w14:textId="1B72EED1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: Kleine Geschichte des christlichen Gottesdienstes, in: Impulse für die Pastoral (2016) H. 1, 51.</w:t>
      </w:r>
    </w:p>
    <w:p w14:paraId="225174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DCF6D4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2015</w:t>
      </w:r>
    </w:p>
    <w:p w14:paraId="1CF5E50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60185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Das Fest der Menschwerdung. Weihnachten </w:t>
      </w:r>
      <w:proofErr w:type="gram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in Glaube</w:t>
      </w:r>
      <w:proofErr w:type="gram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Kultur und Gesellschaft. Freiburg i. Br.: Herder 2015 (430 S.).</w:t>
      </w:r>
    </w:p>
    <w:p w14:paraId="21933A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3BA3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Gedächtnis im Heute feiern. Zur existenziellen Bedeutung liturgischer Anamnese, in: Geist und Leben 88 (2015) 133–144.</w:t>
      </w:r>
    </w:p>
    <w:p w14:paraId="12F853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9AC3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„Die Differenz repräsentieren“. Zu einer wesentlichen Aufgabe des Priesters, in: Jahrbuch des Collegium </w:t>
      </w:r>
      <w:proofErr w:type="spellStart"/>
      <w:r w:rsidRPr="006F17F0">
        <w:rPr>
          <w:rFonts w:ascii="Arial" w:hAnsi="Arial" w:cs="Arial"/>
          <w:sz w:val="20"/>
          <w:szCs w:val="20"/>
        </w:rPr>
        <w:t>Borromaeum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50 (2015) 10–12.</w:t>
      </w:r>
    </w:p>
    <w:p w14:paraId="5B4AF8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0" w:name="_Hlk173332120"/>
    </w:p>
    <w:p w14:paraId="662CB2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 Weihnachtslied mit jiddischem Flair: „White Christmas“,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99 (2015) H. 48, 23.</w:t>
      </w:r>
    </w:p>
    <w:bookmarkEnd w:id="10"/>
    <w:p w14:paraId="5BD51E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9FDD4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Erscheinung des Herrn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60,1-6), in: Die Botschaft heute (2015) H. 11, 446.</w:t>
      </w:r>
    </w:p>
    <w:p w14:paraId="39CB51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A6D1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21. Sonntag im Jahreskreis B (zu Jos 24,1-2a.15-17.18b), in: Die Botschaft heute (2015) H. 7, 258.</w:t>
      </w:r>
    </w:p>
    <w:p w14:paraId="5308BB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134E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5. Fastensonntag B (zu </w:t>
      </w:r>
      <w:proofErr w:type="spellStart"/>
      <w:r w:rsidRPr="006F17F0">
        <w:rPr>
          <w:rFonts w:ascii="Arial" w:hAnsi="Arial" w:cs="Arial"/>
          <w:sz w:val="20"/>
          <w:szCs w:val="20"/>
        </w:rPr>
        <w:t>Jer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31,31-34), in: Die Botschaft heute (2015) H. 1, 30.</w:t>
      </w:r>
    </w:p>
    <w:p w14:paraId="2CBF3E3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C269E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2014</w:t>
      </w:r>
    </w:p>
    <w:p w14:paraId="20654C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37DA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Evensong, in: Gottesdienst 48 (2014) 38.</w:t>
      </w:r>
    </w:p>
    <w:p w14:paraId="1EC744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8FA2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Zeichen der Hoffnung und Heilung. Christliche Riten im Kontext von Krankheit und Leiden, in: Internationale katholische Zeitschrift Communio 43 (2014) 352–362.</w:t>
      </w:r>
    </w:p>
    <w:p w14:paraId="6A572A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FCE6B7" w14:textId="6AD0B2EC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„Volkstümliche Sakralsprache“. Liturgiesprache in historischer Entwicklung und gegenwärtiger Gestalt,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108–124.</w:t>
      </w:r>
    </w:p>
    <w:p w14:paraId="636CEF95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21239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Sprache(n) des Segens im Gottesdienst,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125–136.</w:t>
      </w:r>
    </w:p>
    <w:p w14:paraId="335F8E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FA2A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Auch du, freue dich, Mutter Kirche. Das Motiv der Freude in der österlichen Dreitagefeier der römisch-katholischen Liturgie, in: Zeitschrift der Evangelischen Stadtmission Freiburg e.V. 1/2014, 14–15.</w:t>
      </w:r>
    </w:p>
    <w:p w14:paraId="5F3B8B9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A680066" w14:textId="0F8B978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 im Freiburger Münster im Rahmen einer Konzilstagung, in: Kirchenmusikalische Mitteilungen. Erzdiözese Freiburg 71 (2014) 50–51.</w:t>
      </w:r>
    </w:p>
    <w:p w14:paraId="79404544" w14:textId="77777777" w:rsidR="00B87ECB" w:rsidRPr="006F17F0" w:rsidRDefault="00B87ECB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2B384D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2013</w:t>
      </w:r>
    </w:p>
    <w:p w14:paraId="4E1B92F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E252B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Winfried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Haunerland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Helmut Hoping: Die römische Messe und die Liturgie in der Moderne. Freiburg i. Br.: Herder 2013 (488 S.).</w:t>
      </w:r>
    </w:p>
    <w:p w14:paraId="0F8C24C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6BA8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Ritualisiertes Gespräch oder Feier der Versöhnung? Das Bußsakrament in seiner liturgischen Gestalt, in: Anzeiger für die Seelsorge 122 (2013) H. 2, 15–19.</w:t>
      </w:r>
    </w:p>
    <w:p w14:paraId="531ED36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0A124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Bestattung unter Bäumen. Von Naturreligiosität und christlicher Auferstehungshoffnung, in: Zeitschrift für christliche Spiritualität und Lebensgestaltung 39 (2013) H. 2, 35–41.</w:t>
      </w:r>
    </w:p>
    <w:p w14:paraId="21044B6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CCA26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feiern – Erfahrungsraum Liturgie. Perspektivtext für die Diözesanversammlung im Erzbistum Freiburg, in: Gottesdienst 47 (2013) 118–121.</w:t>
      </w:r>
    </w:p>
    <w:p w14:paraId="117E2A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2E3A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Sonntag als „Sakrament“ der Zeit, in: Bibel und Liturgie 86 (2013) 172–182.</w:t>
      </w:r>
    </w:p>
    <w:p w14:paraId="787946C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9E0A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erfahren – Erfahrungsraum Liturgie, in: Paul Wehrle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Christus und den Menschen nah. Diözesanversammlung Freiburg, 25. bis 28. April 2013. Freiburg i. Br.: Erzbischöfliches Ordinariat 2013, 59–64.</w:t>
      </w:r>
    </w:p>
    <w:p w14:paraId="4D05BD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38FCA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Helmut Hoping: Vorwort,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9–12.</w:t>
      </w:r>
    </w:p>
    <w:p w14:paraId="5542C2A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317A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Von der </w:t>
      </w:r>
      <w:proofErr w:type="spellStart"/>
      <w:r w:rsidRPr="006F17F0">
        <w:rPr>
          <w:rFonts w:ascii="Arial" w:hAnsi="Arial" w:cs="Arial"/>
          <w:sz w:val="20"/>
          <w:szCs w:val="20"/>
        </w:rPr>
        <w:t>Vormesse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zur Liturgie des Wortes,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346–377.</w:t>
      </w:r>
    </w:p>
    <w:p w14:paraId="6E3441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C4D1D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ästhetische Erfahrung. Eine theologische Grundlegung, in: Albert Gerhards, Andreas Poschmann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Ästhetik. Trier: Deutsches Liturgisches Institut 2013, 52–82.</w:t>
      </w:r>
    </w:p>
    <w:p w14:paraId="4AB3D1F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89EF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Liturgiereform in der Erzdiözese Freiburg. Rahmenbedingungen und Entwicklungslinien, in: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Liturgiereform und Bistum. Gottesdienstliche Erneuerung nach dem Zweiten Vatikanischen Konzil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36). Regensburg: Friedrich Pustet 2013, 125–160.</w:t>
      </w:r>
    </w:p>
    <w:p w14:paraId="19B22EF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C181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Gedenken Gottes – Gottes Gedenken. Die liturgisch-theologische Dimension christlicher Anamnese, in: Rainer Berndt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Wider das Vergessen und für das Seelenheil. Memoria und Totengedenken im Mittelalter (</w:t>
      </w:r>
      <w:proofErr w:type="spellStart"/>
      <w:r w:rsidRPr="006F17F0">
        <w:rPr>
          <w:rFonts w:ascii="Arial" w:hAnsi="Arial" w:cs="Arial"/>
          <w:sz w:val="20"/>
          <w:szCs w:val="20"/>
        </w:rPr>
        <w:t>Erudiri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sapientia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9). Münster: Aschendorff 2013, 41–51.</w:t>
      </w:r>
    </w:p>
    <w:p w14:paraId="118DBF3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EE157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Skript und Performance der Feiern des Oster-Triduums. Kriterien zur Bewertung aus liturgietheologischer Perspektive, in: Benjamin Leven, Martin </w:t>
      </w:r>
      <w:proofErr w:type="spellStart"/>
      <w:r w:rsidRPr="006F17F0">
        <w:rPr>
          <w:rFonts w:ascii="Arial" w:hAnsi="Arial" w:cs="Arial"/>
          <w:sz w:val="20"/>
          <w:szCs w:val="20"/>
        </w:rPr>
        <w:t>Stuflesser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Ostern feiern. Zwischen normativem Anspruch und lokaler Praxis (Theologie der Liturgie 4). Regensburg: Friedrich Pustet 2013, 328–346.</w:t>
      </w:r>
    </w:p>
    <w:p w14:paraId="19BA91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5AC4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Würdigung des Lebens oder Weihnachten im Heute feiern, in: Impulse für die Pastoral (2013) H. 4, 14–18.</w:t>
      </w:r>
    </w:p>
    <w:p w14:paraId="262154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A87B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Erfahrungsraum 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97 (2013) H. 13, 11.</w:t>
      </w:r>
    </w:p>
    <w:p w14:paraId="45A050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235E5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Taufe des Herrn (Thematisch: Anspruch und Wirklichkeit der Taufe), in: Die Botschaft heute (2013) H. 11, 454.</w:t>
      </w:r>
    </w:p>
    <w:p w14:paraId="58B43F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04F1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12. Sonntag im Jahreskreis C (zu </w:t>
      </w:r>
      <w:proofErr w:type="spellStart"/>
      <w:r w:rsidRPr="006F17F0">
        <w:rPr>
          <w:rFonts w:ascii="Arial" w:hAnsi="Arial" w:cs="Arial"/>
          <w:sz w:val="20"/>
          <w:szCs w:val="20"/>
        </w:rPr>
        <w:t>Sach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12,10-11;13,1), in: Die Botschaft heute (2013) H. 4, 174.</w:t>
      </w:r>
    </w:p>
    <w:p w14:paraId="56A6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D9D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zur Osternacht C (zum </w:t>
      </w:r>
      <w:proofErr w:type="spellStart"/>
      <w:r w:rsidRPr="006F17F0">
        <w:rPr>
          <w:rFonts w:ascii="Arial" w:hAnsi="Arial" w:cs="Arial"/>
          <w:sz w:val="20"/>
          <w:szCs w:val="20"/>
        </w:rPr>
        <w:t>Exsultet</w:t>
      </w:r>
      <w:proofErr w:type="spellEnd"/>
      <w:r w:rsidRPr="006F17F0">
        <w:rPr>
          <w:rFonts w:ascii="Arial" w:hAnsi="Arial" w:cs="Arial"/>
          <w:sz w:val="20"/>
          <w:szCs w:val="20"/>
        </w:rPr>
        <w:t>), in: Die Botschaft heute (2013) H. 1, 50.</w:t>
      </w:r>
    </w:p>
    <w:p w14:paraId="6FA5A88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3FC206" w14:textId="560EB2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Bettina Kaul: Taufpastoral – zwischen Tradition und menschlicher Erfahrung. Pastoraltheologische und liturgiewissenschaftliche Untersuchungen, in: Liturgisches Jahrbuch 63 (2013) 40–41.</w:t>
      </w:r>
    </w:p>
    <w:p w14:paraId="0CD1CC35" w14:textId="6793D02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8D9B3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2012</w:t>
      </w:r>
    </w:p>
    <w:p w14:paraId="248844C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C452A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Zum neuen Leben geboren. Die Feier des Christwerdens und der Versöhnung (Liturgie im Fernkurs, Lehrbrief 8). Trier: Deutsches Liturgisches Institut 2012 (96 S.).</w:t>
      </w:r>
    </w:p>
    <w:p w14:paraId="78A487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EB11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römische Messe und die Moderne. Eindrücke von einer Freiburger Fachtagung, in: Gottesdienst 46 (2012) 1–3.</w:t>
      </w:r>
    </w:p>
    <w:p w14:paraId="0710CC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C7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Lebe nicht unter deiner Würde! Weihnachten – ein Fest der Erlösung, in: Heiliger Dienst 66 (2012) 51–71.</w:t>
      </w:r>
    </w:p>
    <w:p w14:paraId="6989C0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A75F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Segnung eines Christbaums, in: Florian Kluger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Das große Liturgie-Buch der Segensfeiern. Feierformen, Texte, Bilder und Lieder. Regensburg: Friedrich Pustet 2012, 232.</w:t>
      </w:r>
    </w:p>
    <w:p w14:paraId="0418C50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4B1F3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notwendigen Vielfalt an Gottesdienstformen, in: Impulse für die Pastoral (2012) H. 3, 13–18.</w:t>
      </w:r>
    </w:p>
    <w:p w14:paraId="6DF874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99C9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18. Sonntag im Jahreskreis B (zu Ex 16,2-4.12-15), in: Die Botschaft heute (2012) H. 5+6, 222.</w:t>
      </w:r>
    </w:p>
    <w:p w14:paraId="79D461D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BB027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2011</w:t>
      </w:r>
    </w:p>
    <w:p w14:paraId="185AB5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FD24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: Zeit – Kunst – Liturgie. Der Gottesdienst als privilegierter Ort der Ästhetik (Aachener Beiträge zu Pastoral- und Bildungsfragen 33). Aachen: Einhard 2011 (176 S.).</w:t>
      </w:r>
    </w:p>
    <w:p w14:paraId="0C78E6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1E28A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Benedikt Kranemann: „…Ohren der Barmherzigkeit“. Über angemessene Liturgiesprache (Theologie kontrovers). Freiburg i. Br: Herder 2011 (240 S.).</w:t>
      </w:r>
    </w:p>
    <w:p w14:paraId="410AAE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C67CC1" w14:textId="77777777" w:rsidR="003D1C46" w:rsidRPr="006F17F0" w:rsidRDefault="003D1C46" w:rsidP="00B53A9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Um der Versöhnung willen. Überlegungen nach der Freiburger Tagung „Die römische Messe und die Moderne“, in: Heiliger Dienst 65 (2011) 242–247.</w:t>
      </w:r>
    </w:p>
    <w:p w14:paraId="46ACD95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„Nox </w:t>
      </w:r>
      <w:proofErr w:type="spellStart"/>
      <w:r w:rsidRPr="006F17F0">
        <w:rPr>
          <w:rFonts w:ascii="Arial" w:hAnsi="Arial" w:cs="Arial"/>
          <w:sz w:val="20"/>
          <w:szCs w:val="20"/>
        </w:rPr>
        <w:t>illuminatio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mea“. Die nächtlichen Liturgien von Ostern und Weihnachten und ihre musikalischen Ouvertüren, in: Michael Gassmann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Musik der Nacht. Musik Malerei Liturgie Literatur. Vorträge des Symposiums im Rahmen des Musikfestes Stuttgart 2010 (Schriftenreihe / Internationale Bachakademie Stuttgart 16). Stuttgart: Bärenreiter 2011, 76–105.</w:t>
      </w:r>
    </w:p>
    <w:p w14:paraId="701B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CD7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Liturgiesprache im Wandel der Zeit. Eine Einführung aus historischer Perspektive, in: Benedikt Kranemann,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„…Ohren der Barmherzigkeit“. Über angemessene Liturgiesprache (Theologie kontrovers). Freiburg i. Br.: Herder 2011, 74–88.</w:t>
      </w:r>
    </w:p>
    <w:p w14:paraId="7E32F9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982C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Heimatlich und bodenständig. Zur Ästhetik der Volksfrömmigkeit, in: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Zeit – Kunst – Liturgie. Der Gottesdienst als privilegierter Ort der Ästhetik (Aachener Beiträge zu Pastoral- und Bildungsfragen 33). Aachen: Einhard 2011, 27–36.</w:t>
      </w:r>
    </w:p>
    <w:p w14:paraId="5CF043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5D6221" w14:textId="65301E0A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Fest Heiliger Stephanus, in: Die Botschaft heute (2011) H. 10, 409–416.</w:t>
      </w:r>
    </w:p>
    <w:p w14:paraId="01FD4997" w14:textId="6CFCE52B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F08F1F" w14:textId="73AF6369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5BA77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18A4B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8EB46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2010</w:t>
      </w:r>
    </w:p>
    <w:p w14:paraId="4AACE6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067E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Klemens Richter: Das Messbuch in der liturgiewissenschaftlichen Lehre – Drei Statements, in: Benedikt Kranemann, Helmut Jan </w:t>
      </w:r>
      <w:proofErr w:type="spellStart"/>
      <w:r w:rsidRPr="006F17F0">
        <w:rPr>
          <w:rFonts w:ascii="Arial" w:hAnsi="Arial" w:cs="Arial"/>
          <w:sz w:val="20"/>
          <w:szCs w:val="20"/>
        </w:rPr>
        <w:t>Sobeczko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in kulturellen Kontexten. Messbuchreform als Thema der Liturgiewissenschaft /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kontekstach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kulturowych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Reforma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mszalu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jako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temat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nauce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F17F0">
        <w:rPr>
          <w:rFonts w:ascii="Arial" w:hAnsi="Arial" w:cs="Arial"/>
          <w:sz w:val="20"/>
          <w:szCs w:val="20"/>
        </w:rPr>
        <w:t>liturgii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Colloquia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Theologica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11).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F17F0">
        <w:rPr>
          <w:rFonts w:ascii="Arial" w:hAnsi="Arial" w:cs="Arial"/>
          <w:sz w:val="20"/>
          <w:szCs w:val="20"/>
        </w:rPr>
        <w:t>Uniwersytet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2010, 73–89.</w:t>
      </w:r>
    </w:p>
    <w:p w14:paraId="221FE3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5C8AE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12. Sonntag im Jahreskreis C (zu Gal 3,26-29), in: Die Botschaft heute (2010) H. 4, 168.</w:t>
      </w:r>
    </w:p>
    <w:p w14:paraId="454A66B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252377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Norbert Weigl: Liturgische Predigt seit dem Zweiten Vatikanischen Konzil. Eine Untersuchung zur Messfeier in der Sonntagspredigt anhand der Zeitschrift „Der Prediger und Katechet“, in: Theologische Revue 106 (2010) 427–429.</w:t>
      </w:r>
    </w:p>
    <w:p w14:paraId="3725CB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EFA6F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2009</w:t>
      </w:r>
    </w:p>
    <w:p w14:paraId="67E4CE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CA9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Helmut Hoping, Benedikt Kranemann, Norbert Weidinger: Heil erfahren in den Sakramenten (Theologische Module 9). Freiburg i. Br.: Herder 2009 (206 S.).</w:t>
      </w:r>
    </w:p>
    <w:p w14:paraId="296B92A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E5190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hAnsi="Arial" w:cs="Arial"/>
          <w:sz w:val="20"/>
          <w:szCs w:val="20"/>
        </w:rPr>
        <w:t>mit Helmut Hoping: Der Herr aber wird dich auferwecken. Begleitbuch zum neuen Begräbnisrituale.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Freiburg i. Br.: Herder 2009 (120 S.).</w:t>
      </w:r>
    </w:p>
    <w:p w14:paraId="55FD38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6D20A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Grundlegung einer Theologie der </w:t>
      </w:r>
      <w:proofErr w:type="spellStart"/>
      <w:r w:rsidRPr="006F17F0">
        <w:rPr>
          <w:rFonts w:ascii="Arial" w:hAnsi="Arial" w:cs="Arial"/>
          <w:sz w:val="20"/>
          <w:szCs w:val="20"/>
        </w:rPr>
        <w:t>Sakramentenfeier</w:t>
      </w:r>
      <w:proofErr w:type="spellEnd"/>
      <w:r w:rsidRPr="006F17F0">
        <w:rPr>
          <w:rFonts w:ascii="Arial" w:hAnsi="Arial" w:cs="Arial"/>
          <w:sz w:val="20"/>
          <w:szCs w:val="20"/>
        </w:rPr>
        <w:t>, in: Helmut Hoping, Benedikt Kranemann, Stephan Wahle, Norbert Weidinger: Heil erfahren in den Sakramenten (Theologische Module 9). Freiburg i. Br.: Herder 2009, 7–52.</w:t>
      </w:r>
    </w:p>
    <w:p w14:paraId="6B8A69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F2D51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Paradigma oder Figura des Paschamysteriums Jesu Christi? Das Opfer Abrahams in der römischen Liturgie, in: Helmut Hoping, Julia Knop, Thomas Böhm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Die Bindung Isaaks. Stimme, Schrift, Bild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2009, 161–181.</w:t>
      </w:r>
    </w:p>
    <w:p w14:paraId="79E6C9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BABEF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letztes „Lebewohl“. Die katholische Begräbnisliturgie und eine Bestattungskultur im Wandel, in: Helmut Hoping,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Der Herr aber wird dich auferwecken. Begleitbuch zum neuen Begräbnisrituale. Freiburg i. Br.: Herder 2009, 9–46.</w:t>
      </w:r>
    </w:p>
    <w:p w14:paraId="083C4D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672D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Taufe mit fließendem und lebendigem Wasser. Überlegungen zur Gestaltung des Taufortes aus liturgiewissenschaftlicher Sicht, in: Das Münster. Zeitschrift für christliche Kunst und Kunstwissenschaft 62 (2009) 171–179.</w:t>
      </w:r>
    </w:p>
    <w:p w14:paraId="6D4570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E8A6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eschatologisches Heilsgeschehen, in: Bibel und Liturgie 82 (2009) 240–250.</w:t>
      </w:r>
    </w:p>
    <w:p w14:paraId="474089F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F90F0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4. Adventssonntag C (zu Mi 5,1-4a), in: Die Botschaft heute (2009) H. 10, 382.</w:t>
      </w:r>
    </w:p>
    <w:p w14:paraId="1AC2AB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3488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33. Sonntag im Jahreskreis B (zu Dan 12,1-3), in: Die Botschaft heute (2009) H. 9, 342.</w:t>
      </w:r>
    </w:p>
    <w:p w14:paraId="2F7099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B248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„Andere Predigt“ zum 15. Sonntag im Jahreskreis B (zu Am 7,12-15), in: Die Botschaft heute (2009) H. 5+6, 198.</w:t>
      </w:r>
    </w:p>
    <w:p w14:paraId="0B8E1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8A9860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2008</w:t>
      </w:r>
    </w:p>
    <w:p w14:paraId="34048B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73BA5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Heilige </w:t>
      </w:r>
      <w:proofErr w:type="gramStart"/>
      <w:r w:rsidRPr="006F17F0">
        <w:rPr>
          <w:rFonts w:ascii="Arial" w:hAnsi="Arial" w:cs="Arial"/>
          <w:sz w:val="20"/>
          <w:szCs w:val="20"/>
        </w:rPr>
        <w:t>feiern</w:t>
      </w:r>
      <w:proofErr w:type="gramEnd"/>
      <w:r w:rsidRPr="006F17F0">
        <w:rPr>
          <w:rFonts w:ascii="Arial" w:hAnsi="Arial" w:cs="Arial"/>
          <w:sz w:val="20"/>
          <w:szCs w:val="20"/>
        </w:rPr>
        <w:t xml:space="preserve"> – im Heiligen Geist. Von der Wiederentdeckung einer zentralen Kategorie christlicher Liturgie, in: Liturgisches Jahrbuch 58 (2008) 204–227.</w:t>
      </w:r>
    </w:p>
    <w:p w14:paraId="4BBFB1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17F9A1" w14:textId="674F42DE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Gestaltung und Deutung der christlichen Initiation im mittelalterlichen lateinischen Westen, in: Christian Lange, Clemens Leonhard, Ralph Olbrich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Taufe. Einführung in Geschichte und Praxis. Darmstadt: Wissenschaftliche Buchgesellschaft 2008, 29–48.</w:t>
      </w:r>
    </w:p>
    <w:p w14:paraId="66C51E1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D056B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9CE59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Jesus, der jüdische Festkalender und das Kirchenjahr. Zur Konzeption der Einheit von Schöpfung, Offenbarung und Erlösung bei Joseph Ratzinger und Franz Rosenzweig, in: Klaus W. </w:t>
      </w:r>
      <w:proofErr w:type="spellStart"/>
      <w:r w:rsidRPr="006F17F0">
        <w:rPr>
          <w:rFonts w:ascii="Arial" w:hAnsi="Arial" w:cs="Arial"/>
          <w:sz w:val="20"/>
          <w:szCs w:val="20"/>
        </w:rPr>
        <w:t>Hälbig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Gotteserscheinung und Gottesdienst. Das Jesus Buch des Papstes als Herausforderung der Theologie. Stuttgart: Akademie der Diözese Rottenburg-Stuttgart 2008, 5–16.</w:t>
      </w:r>
    </w:p>
    <w:p w14:paraId="6B214D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B40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16.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8,26-27), in: Die Botschaft heute (2008) H. 5+6, 206.</w:t>
      </w:r>
    </w:p>
    <w:p w14:paraId="5042E12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C55CA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Pfingsten A (zur Pfingstsequenz), in: Die Botschaft heute (2008) H. 3, 118.</w:t>
      </w:r>
    </w:p>
    <w:p w14:paraId="1E81572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FA3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Alex Feucht: Licht und Herrlichkeit. Dogmatische Studien zur Darstellung des Herrn, in: Theologische Revue 104 (2008) 29–31.</w:t>
      </w:r>
    </w:p>
    <w:p w14:paraId="34F4B9D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894BC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Johann Baptist Metz: Memoria </w:t>
      </w:r>
      <w:proofErr w:type="spellStart"/>
      <w:r w:rsidRPr="006F17F0">
        <w:rPr>
          <w:rFonts w:ascii="Arial" w:hAnsi="Arial" w:cs="Arial"/>
          <w:sz w:val="20"/>
          <w:szCs w:val="20"/>
        </w:rPr>
        <w:t>passionis</w:t>
      </w:r>
      <w:proofErr w:type="spellEnd"/>
      <w:r w:rsidRPr="006F17F0">
        <w:rPr>
          <w:rFonts w:ascii="Arial" w:hAnsi="Arial" w:cs="Arial"/>
          <w:sz w:val="20"/>
          <w:szCs w:val="20"/>
        </w:rPr>
        <w:t>. Ein provozierendes Gedächtnis in pluralistischer Gesellschaft, in: Theologische Revue 104 (2008) 491–492.</w:t>
      </w:r>
    </w:p>
    <w:p w14:paraId="4D2D35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5A6961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2007</w:t>
      </w:r>
    </w:p>
    <w:p w14:paraId="598986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BFF9B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Fleischwerdung des Wortes – Ein Geheimnis findet zu seinem Fest. Einblicke in die frühe Liturgie des Geburtsfestes Christi, in: Welt und Umwelt der Bibel (2007) H. 4, 50–55.</w:t>
      </w:r>
    </w:p>
    <w:p w14:paraId="67F94C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FE902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Licht in der Finsternis. Die nächtlichen Liturgien von Ostern und Weihnachten, in: Internationale katholische Zeitschrift Communio 36 (2007) 478–494.</w:t>
      </w:r>
    </w:p>
    <w:p w14:paraId="7DEC77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A84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Reflections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Exploration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Jewish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and Christian </w:t>
      </w:r>
      <w:proofErr w:type="spellStart"/>
      <w:r w:rsidRPr="006F17F0">
        <w:rPr>
          <w:rFonts w:ascii="Arial" w:hAnsi="Arial" w:cs="Arial"/>
          <w:sz w:val="20"/>
          <w:szCs w:val="20"/>
        </w:rPr>
        <w:t>Liturgy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from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Viewpoint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F17F0">
        <w:rPr>
          <w:rFonts w:ascii="Arial" w:hAnsi="Arial" w:cs="Arial"/>
          <w:sz w:val="20"/>
          <w:szCs w:val="20"/>
        </w:rPr>
        <w:t>Systematic</w:t>
      </w:r>
      <w:proofErr w:type="spellEnd"/>
      <w:r w:rsidRPr="006F17F0">
        <w:rPr>
          <w:rFonts w:ascii="Arial" w:hAnsi="Arial" w:cs="Arial"/>
          <w:sz w:val="20"/>
          <w:szCs w:val="20"/>
          <w:lang w:val="en-US"/>
        </w:rPr>
        <w:t xml:space="preserve"> Theology of Liturgy, in: Albert Gerhards, Clemens Leonhard (Hg.): Jewish and Christian Liturgy and Worship. New Insights into its History and Interaction (Jewish and Christian Perspectives Series 15). </w:t>
      </w:r>
      <w:r w:rsidRPr="006F17F0">
        <w:rPr>
          <w:rFonts w:ascii="Arial" w:hAnsi="Arial" w:cs="Arial"/>
          <w:sz w:val="20"/>
          <w:szCs w:val="20"/>
        </w:rPr>
        <w:t>Leiden/Boston: Brill 2007, 169–184.</w:t>
      </w:r>
    </w:p>
    <w:p w14:paraId="28AB4F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0F8D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Heiliger Stephanus, in: Die Botschaft heute (2007) H. 10, 408.</w:t>
      </w:r>
    </w:p>
    <w:p w14:paraId="22B274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30338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Christkönig (zu Kol 1,12-20), in: Die Botschaft heute (2007) H. 9, 358.</w:t>
      </w:r>
    </w:p>
    <w:p w14:paraId="5B34A3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710B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C (zu Kol 1,15-20). Die Botschaft heute (2007) H. 5+6, 198.</w:t>
      </w:r>
    </w:p>
    <w:p w14:paraId="44D297C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546D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Christi Himmelfahrt C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1,1-11), in: Die Botschaft heute (2007) H. 3, 118.</w:t>
      </w:r>
    </w:p>
    <w:p w14:paraId="714BA3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DEDA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3. Sonntag der Osterzeit C (zu Offb 5,11-14), in: Die Botschaft heute (2007) H. 2, 86.</w:t>
      </w:r>
    </w:p>
    <w:p w14:paraId="696CA15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75CC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2006</w:t>
      </w:r>
    </w:p>
    <w:p w14:paraId="093013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69902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1" w:name="_Hlk173222861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Gottes-Gedenken. Untersuchungen zum anamnetischen Gehalt christlicher und jüdischer Liturgie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IThS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73). Innsbruck: Tyrolia 2006 (520 S.).</w:t>
      </w:r>
    </w:p>
    <w:p w14:paraId="30CB58B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185C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Den Glauben feiern – Liturgie und Mystagogie. Bericht von der AKL-Junior-Tagung vom 9.-11. April 2006 in Trier, in: Liturgisches Jahrbuch 56 (2006) 127–139.</w:t>
      </w:r>
    </w:p>
    <w:p w14:paraId="35A33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0F91B9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Hochfest der Geburt des Herrn, Weihnachten am Tage, in: Die Botschaft heute (2006) H. 10, 403– 410.</w:t>
      </w:r>
    </w:p>
    <w:p w14:paraId="7FA449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CAEE3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32. Sonntag im Jahreskreis B (zu </w:t>
      </w:r>
      <w:proofErr w:type="spellStart"/>
      <w:r w:rsidRPr="006F17F0">
        <w:rPr>
          <w:rFonts w:ascii="Arial" w:hAnsi="Arial" w:cs="Arial"/>
          <w:sz w:val="20"/>
          <w:szCs w:val="20"/>
        </w:rPr>
        <w:t>Hebr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9,24–28), in: Die Botschaft heute (2006) H. 9, 346.</w:t>
      </w:r>
    </w:p>
    <w:p w14:paraId="3C4F3D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FAEC2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7. Sonntag der Osterzeit B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1,15–20a.c.26), in: Die Botschaft heute (2006) H. 3, 138.</w:t>
      </w:r>
      <w:bookmarkEnd w:id="11"/>
    </w:p>
    <w:p w14:paraId="234258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4179E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2005</w:t>
      </w:r>
    </w:p>
    <w:p w14:paraId="41EE72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16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12" w:name="_Hlk173222880"/>
      <w:r w:rsidRPr="006F17F0">
        <w:rPr>
          <w:rFonts w:ascii="Arial" w:hAnsi="Arial" w:cs="Arial"/>
          <w:sz w:val="20"/>
          <w:szCs w:val="20"/>
        </w:rPr>
        <w:t xml:space="preserve">mit Albert Gerhards: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 (285 S.).</w:t>
      </w:r>
    </w:p>
    <w:p w14:paraId="12DEF35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297A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Gedächtnisgeschehen. Dargestellt anhand eines Vergleichs von christlicher Sonntags- und jüdischer Sabbatliturgie, in: Archiv für Liturgiewissenschaft 47 (2005) 153–180.</w:t>
      </w:r>
    </w:p>
    <w:p w14:paraId="683C99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DA57C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O liebes </w:t>
      </w:r>
      <w:proofErr w:type="spellStart"/>
      <w:r w:rsidRPr="006F17F0">
        <w:rPr>
          <w:rFonts w:ascii="Arial" w:hAnsi="Arial" w:cs="Arial"/>
          <w:sz w:val="20"/>
          <w:szCs w:val="20"/>
        </w:rPr>
        <w:t>folgk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sage mir an: was </w:t>
      </w:r>
      <w:proofErr w:type="spellStart"/>
      <w:r w:rsidRPr="006F17F0">
        <w:rPr>
          <w:rFonts w:ascii="Arial" w:hAnsi="Arial" w:cs="Arial"/>
          <w:sz w:val="20"/>
          <w:szCs w:val="20"/>
        </w:rPr>
        <w:t>han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ich dir zu leide getan. Auf der Spurensuche einer Wirkungsgeschichte der </w:t>
      </w:r>
      <w:proofErr w:type="spellStart"/>
      <w:r w:rsidRPr="006F17F0">
        <w:rPr>
          <w:rFonts w:ascii="Arial" w:hAnsi="Arial" w:cs="Arial"/>
          <w:sz w:val="20"/>
          <w:szCs w:val="20"/>
        </w:rPr>
        <w:t>Improperien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in spätmittelalterlichen Passionsspielen, in: Albert Gerhards,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2005, 173–212.</w:t>
      </w:r>
    </w:p>
    <w:p w14:paraId="0E65A2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C1871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30. Sonntag im Jahreskreis A (zum Tagesgebet), in: Die Botschaft heute (2005) H. 8, 310.</w:t>
      </w:r>
    </w:p>
    <w:bookmarkEnd w:id="12"/>
    <w:p w14:paraId="00BF7E8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D65B5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2004</w:t>
      </w:r>
    </w:p>
    <w:p w14:paraId="51F921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D9724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Identität durch Gebet? Die Selbst-Überschreitung des Menschen durch Gebet im Kontext institutionalisierten Betens in Judentum und Christentum, in: Albert Gerhards, Hans Hermann </w:t>
      </w:r>
      <w:proofErr w:type="spellStart"/>
      <w:r w:rsidRPr="006F17F0">
        <w:rPr>
          <w:rFonts w:ascii="Arial" w:hAnsi="Arial" w:cs="Arial"/>
          <w:sz w:val="20"/>
          <w:szCs w:val="20"/>
        </w:rPr>
        <w:t>Henrix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Dialog oder Monolog? Zur liturgischen Beziehung zwischen Judentum und Christentum (QD 208). Freiburg i.Br.: Herder 2004, 128–148.</w:t>
      </w:r>
    </w:p>
    <w:p w14:paraId="0A4D79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40F1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Albert Gerhards: „Kommt her, zu seinem Dienst euch stellt!“ Zur liturgietheologischen Bedeutung der Beauftragungs- bzw. Aussendungsfeiern von Mitarbeiterinnen und Mitarbeitern im pastoralen Dienst, in: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u. a.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</w:t>
      </w:r>
      <w:proofErr w:type="spellStart"/>
      <w:r w:rsidRPr="006F17F0">
        <w:rPr>
          <w:rFonts w:ascii="Arial" w:hAnsi="Arial" w:cs="Arial"/>
          <w:sz w:val="20"/>
          <w:szCs w:val="20"/>
        </w:rPr>
        <w:t>Manifestatio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Ecclesiae</w:t>
      </w:r>
      <w:proofErr w:type="spellEnd"/>
      <w:r w:rsidRPr="006F17F0">
        <w:rPr>
          <w:rFonts w:ascii="Arial" w:hAnsi="Arial" w:cs="Arial"/>
          <w:sz w:val="20"/>
          <w:szCs w:val="20"/>
        </w:rPr>
        <w:t>. Studien zu Pontifikale und bischöflicher Liturgie. Festschrift Reiner Kaczynski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17). Regensburg: Friedrich Pustet 2004, 537–548.</w:t>
      </w:r>
    </w:p>
    <w:p w14:paraId="2B7BDD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9F3732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2003</w:t>
      </w:r>
    </w:p>
    <w:p w14:paraId="1B95D2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DC3B87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Mitarbeit bei: Albert Gerhards, Andrea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Doeker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Peter Ebenbauer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.): Identität durch Gebet. Zur gemeinschaftsbildenden Funktion institutionalisierten Betens in Judentum und Christentum (Studien zu Judentum und Christentum). Paderborn: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Schoeningh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2003 (430 S.).</w:t>
      </w:r>
    </w:p>
    <w:p w14:paraId="3888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677B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Gemeinsam in der Erinnerung. Zum Entwurf eines Gottesdienstes im Angesicht des jüdischen Volkes, in: Gottesdienst 37 (2003) 160.</w:t>
      </w:r>
    </w:p>
    <w:p w14:paraId="1EFBC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838D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Bernhard Dieckmann: Das Opfer – aktuelle Kontroversen. Religions-politischer Diskurs im Kontext der mimetischen Theorie. Deutsch-italienische Fachtagung der Guardini Stiftung in der Villa </w:t>
      </w:r>
      <w:proofErr w:type="spellStart"/>
      <w:r w:rsidRPr="006F17F0">
        <w:rPr>
          <w:rFonts w:ascii="Arial" w:hAnsi="Arial" w:cs="Arial"/>
          <w:sz w:val="20"/>
          <w:szCs w:val="20"/>
        </w:rPr>
        <w:t>Vigoni</w:t>
      </w:r>
      <w:proofErr w:type="spellEnd"/>
      <w:r w:rsidRPr="006F17F0">
        <w:rPr>
          <w:rFonts w:ascii="Arial" w:hAnsi="Arial" w:cs="Arial"/>
          <w:sz w:val="20"/>
          <w:szCs w:val="20"/>
        </w:rPr>
        <w:t>, 18.-22. Oktober 1999 (Beiträge zur mimetischen Theorie. Religion – Gewalt – Kommunikation – Weltordnung 12), in: Theologische Revue 99 (2003) 216–218.</w:t>
      </w:r>
    </w:p>
    <w:p w14:paraId="40E2B2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E5F27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2002</w:t>
      </w:r>
    </w:p>
    <w:p w14:paraId="3792F0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207C32" w14:textId="79C961D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„Wir möchten uns erinnern.“ Gedenkgottesdienste am 9. November, in: Liturgisches Jahrbuch 52 (2002) 46–58.</w:t>
      </w:r>
    </w:p>
    <w:p w14:paraId="3DBAD749" w14:textId="66877BCC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A52C8E" w14:textId="39AB2F8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4C510B" w14:textId="45CE19DE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C331B1" w14:textId="7156172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B20F12" w:rsidRPr="006F1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726"/>
    <w:multiLevelType w:val="multilevel"/>
    <w:tmpl w:val="14E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6"/>
    <w:rsid w:val="000A5019"/>
    <w:rsid w:val="001B41FC"/>
    <w:rsid w:val="001C7FD4"/>
    <w:rsid w:val="0022204E"/>
    <w:rsid w:val="00254C44"/>
    <w:rsid w:val="00261C41"/>
    <w:rsid w:val="002C7EE0"/>
    <w:rsid w:val="003606EB"/>
    <w:rsid w:val="003B310C"/>
    <w:rsid w:val="003D1C46"/>
    <w:rsid w:val="00405939"/>
    <w:rsid w:val="004362E0"/>
    <w:rsid w:val="0062145E"/>
    <w:rsid w:val="00662089"/>
    <w:rsid w:val="006C7E16"/>
    <w:rsid w:val="006F17F0"/>
    <w:rsid w:val="007336CE"/>
    <w:rsid w:val="00854860"/>
    <w:rsid w:val="008703A5"/>
    <w:rsid w:val="008B6A6D"/>
    <w:rsid w:val="009079A0"/>
    <w:rsid w:val="009C11DD"/>
    <w:rsid w:val="00A960A3"/>
    <w:rsid w:val="00A97709"/>
    <w:rsid w:val="00AC0F60"/>
    <w:rsid w:val="00AE0A89"/>
    <w:rsid w:val="00B20F12"/>
    <w:rsid w:val="00B53A9A"/>
    <w:rsid w:val="00B55871"/>
    <w:rsid w:val="00B87ECB"/>
    <w:rsid w:val="00C43569"/>
    <w:rsid w:val="00C55D09"/>
    <w:rsid w:val="00CB13EE"/>
    <w:rsid w:val="00D6193A"/>
    <w:rsid w:val="00EE045A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5A3"/>
  <w15:chartTrackingRefBased/>
  <w15:docId w15:val="{52C13FB5-9B33-412D-86E4-6F3C3D3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1C46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C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1C46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formatio-journal.org/ojs/index.php/trans/article/view/1067/1013" TargetMode="External"/><Relationship Id="rId5" Type="http://schemas.openxmlformats.org/officeDocument/2006/relationships/hyperlink" Target="https://www.kirche-und-leben.de/artikel/hochamt-und-sonntagspflicht-noch-zeitgema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4512</Words>
  <Characters>28426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Scholz</dc:creator>
  <cp:keywords/>
  <dc:description/>
  <cp:lastModifiedBy>Sandra Scholz</cp:lastModifiedBy>
  <cp:revision>16</cp:revision>
  <dcterms:created xsi:type="dcterms:W3CDTF">2024-08-08T14:35:00Z</dcterms:created>
  <dcterms:modified xsi:type="dcterms:W3CDTF">2025-02-05T12:08:00Z</dcterms:modified>
</cp:coreProperties>
</file>